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8F" w:rsidRDefault="000D21B6" w:rsidP="006955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Florence Eastman</w:t>
      </w:r>
    </w:p>
    <w:p w:rsidR="0069558F" w:rsidRDefault="0069558F" w:rsidP="006955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0D21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2028825" cy="236220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90" cy="2362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1D66" w:rsidRPr="0067442F" w:rsidRDefault="0069558F">
      <w:pPr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2292">
        <w:rPr>
          <w:rFonts w:eastAsiaTheme="minorHAns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D3E536" wp14:editId="5A0D10D9">
                <wp:simplePos x="0" y="0"/>
                <wp:positionH relativeFrom="column">
                  <wp:posOffset>1543050</wp:posOffset>
                </wp:positionH>
                <wp:positionV relativeFrom="paragraph">
                  <wp:posOffset>57785</wp:posOffset>
                </wp:positionV>
                <wp:extent cx="29146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8F" w:rsidRPr="0069558F" w:rsidRDefault="0069558F" w:rsidP="0069558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Photo credit: American Legion Florence Eastman Post 280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3E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4.55pt;width:229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l6IAIAAB0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bvLFVYkujr6iXObLMj3Bqpds63z4KECTeKipw94ndHZ4&#10;8CGyYdVLSHzMg5LtViqVDLdrNsqRA8M52aZ1Qv8tTBky1PSmLMqEbCDmpxHSMuAcK6lrej2PK6az&#10;KqrxwbTpHJhU0xmZKHOSJyoyaRPGZsTAqFkD7RGFcjDNK/4vPPTgflIy4KzW1P/YMycoUZ8Mio3S&#10;LOJwJ2NRLgs03KWnufQwwxGqpoGS6bgJ6UNEvgbusCmdTHq9MjlxxRlMMp7+SxzySztFvf7q9S8A&#10;AAD//wMAUEsDBBQABgAIAAAAIQBDrAWM3QAAAAgBAAAPAAAAZHJzL2Rvd25yZXYueG1sTI9BT4NA&#10;FITvJv6HzTPxYuxSRCiUR6MmGq+t/QEPdgtE9i1ht4X+e9eTHiczmfmm3C1mEBc9ud4ywnoVgdDc&#10;WNVzi3D8en/cgHCeWNFgWSNctYNddXtTUqHszHt9OfhWhBJ2BSF03o+FlK7ptCG3sqPm4J3sZMgH&#10;ObVSTTSHcjPIOIpSaajnsNDRqN863Xwfzgbh9Dk/POdz/eGP2T5JX6nPantFvL9bXrYgvF78Xxh+&#10;8QM6VIGptmdWTgwIcfIUvniEfA0i+FkUB10jJHkKsirl/wPVDwAAAP//AwBQSwECLQAUAAYACAAA&#10;ACEAtoM4kv4AAADhAQAAEwAAAAAAAAAAAAAAAAAAAAAAW0NvbnRlbnRfVHlwZXNdLnhtbFBLAQIt&#10;ABQABgAIAAAAIQA4/SH/1gAAAJQBAAALAAAAAAAAAAAAAAAAAC8BAABfcmVscy8ucmVsc1BLAQIt&#10;ABQABgAIAAAAIQB3Dtl6IAIAAB0EAAAOAAAAAAAAAAAAAAAAAC4CAABkcnMvZTJvRG9jLnhtbFBL&#10;AQItABQABgAIAAAAIQBDrAWM3QAAAAgBAAAPAAAAAAAAAAAAAAAAAHoEAABkcnMvZG93bnJldi54&#10;bWxQSwUGAAAAAAQABADzAAAAhAUAAAAA&#10;" stroked="f">
                <v:textbox>
                  <w:txbxContent>
                    <w:p w:rsidR="0069558F" w:rsidRPr="0069558F" w:rsidRDefault="0069558F" w:rsidP="0069558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Photo credit: American Legion Florence Eastman Post 280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558F" w:rsidRDefault="0069558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82432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only woman to enlist during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 World War I from Mattapoisett,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Florence Eastman</w:t>
      </w:r>
      <w:r w:rsidR="006978F0">
        <w:rPr>
          <w:rFonts w:ascii="Times New Roman" w:eastAsia="Times New Roman" w:hAnsi="Times New Roman" w:cs="Times New Roman"/>
          <w:sz w:val="24"/>
          <w:szCs w:val="24"/>
        </w:rPr>
        <w:t xml:space="preserve"> (1894-1918)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was a strong, passionate, self-disciplined woman. Born in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 1894 in Somerville,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Florence spent a great deal of her life in East Falmouth b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>efore moving to Mattapoisett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. She was an only child who lived with her parents, Russell and Ada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 Atwood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Eastman. Florence’s father was the keeper of the Ned’s Point Lighthou</w:t>
      </w:r>
      <w:r w:rsidR="009542B3">
        <w:rPr>
          <w:rFonts w:ascii="Times New Roman" w:eastAsia="Times New Roman" w:hAnsi="Times New Roman" w:cs="Times New Roman"/>
          <w:sz w:val="24"/>
          <w:szCs w:val="24"/>
        </w:rPr>
        <w:t xml:space="preserve">se from 1916 to its closure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in 1923. In 1911, when she was just 17 years old, Florence was trained as a nurse at Morton Hos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>pital in Taunton</w:t>
      </w:r>
      <w:r w:rsidR="009542B3">
        <w:rPr>
          <w:rFonts w:ascii="Times New Roman" w:eastAsia="Times New Roman" w:hAnsi="Times New Roman" w:cs="Times New Roman"/>
          <w:sz w:val="24"/>
          <w:szCs w:val="24"/>
        </w:rPr>
        <w:t xml:space="preserve">. She </w:t>
      </w:r>
      <w:r w:rsidR="00A10C72"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 completed post graduate courses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at Massachusetts Genera</w:t>
      </w:r>
      <w:r w:rsidR="009542B3">
        <w:rPr>
          <w:rFonts w:ascii="Times New Roman" w:eastAsia="Times New Roman" w:hAnsi="Times New Roman" w:cs="Times New Roman"/>
          <w:sz w:val="24"/>
          <w:szCs w:val="24"/>
        </w:rPr>
        <w:t xml:space="preserve">l Hospital.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Florence spent much of her time</w:t>
      </w:r>
      <w:r w:rsidR="009542B3">
        <w:rPr>
          <w:rFonts w:ascii="Times New Roman" w:eastAsia="Times New Roman" w:hAnsi="Times New Roman" w:cs="Times New Roman"/>
          <w:sz w:val="24"/>
          <w:szCs w:val="24"/>
        </w:rPr>
        <w:t xml:space="preserve"> as a night supervisor in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N</w:t>
      </w:r>
      <w:r w:rsidR="00B53F24">
        <w:rPr>
          <w:rFonts w:ascii="Times New Roman" w:eastAsia="Times New Roman" w:hAnsi="Times New Roman" w:cs="Times New Roman"/>
          <w:sz w:val="24"/>
          <w:szCs w:val="24"/>
        </w:rPr>
        <w:t>ew England h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ospitals. </w:t>
      </w: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82432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order to enlist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as an army nurse, Florence decided to join the Re</w:t>
      </w:r>
      <w:r w:rsidR="00EE0746">
        <w:rPr>
          <w:rFonts w:ascii="Times New Roman" w:eastAsia="Times New Roman" w:hAnsi="Times New Roman" w:cs="Times New Roman"/>
          <w:sz w:val="24"/>
          <w:szCs w:val="24"/>
        </w:rPr>
        <w:t>d Cross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>In 1918, s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he was assigned to a Base Hospit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al in Camp Upton, Long Island, New York. 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he was transferred to Camp Mills, Mineola, </w:t>
      </w:r>
      <w:proofErr w:type="gramStart"/>
      <w:r w:rsidR="00A06A01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gramEnd"/>
      <w:r w:rsidR="00A06A01">
        <w:rPr>
          <w:rFonts w:ascii="Times New Roman" w:eastAsia="Times New Roman" w:hAnsi="Times New Roman" w:cs="Times New Roman"/>
          <w:sz w:val="24"/>
          <w:szCs w:val="24"/>
        </w:rPr>
        <w:t xml:space="preserve"> Island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 xml:space="preserve">, where she </w:t>
      </w:r>
      <w:r w:rsidR="00A06A01">
        <w:rPr>
          <w:rFonts w:ascii="Times New Roman" w:eastAsia="Times New Roman" w:hAnsi="Times New Roman" w:cs="Times New Roman"/>
          <w:sz w:val="24"/>
          <w:szCs w:val="24"/>
        </w:rPr>
        <w:t>became the Head Army Nurse of the Isolation Hospital with 20 nurses and over 100 o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 xml:space="preserve">rderlies under her supervision. The </w:t>
      </w:r>
      <w:r w:rsidR="00805BAE" w:rsidRPr="008C3A8E">
        <w:rPr>
          <w:rFonts w:ascii="Times New Roman" w:eastAsia="Times New Roman" w:hAnsi="Times New Roman" w:cs="Times New Roman"/>
          <w:i/>
          <w:sz w:val="24"/>
          <w:szCs w:val="24"/>
        </w:rPr>
        <w:t>American Legion Florence Eastman Post 280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 xml:space="preserve"> website confirms that “Her devotion to duty, her sympathy for the sick soldiers and her consistent, cheerful disposition won the respect and esteem of all with whom she was associated.”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However, since she was around people w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>ho were constantly ill, she</w:t>
      </w:r>
      <w:r w:rsidR="007762C5">
        <w:rPr>
          <w:rFonts w:ascii="Times New Roman" w:eastAsia="Times New Roman" w:hAnsi="Times New Roman" w:cs="Times New Roman"/>
          <w:sz w:val="24"/>
          <w:szCs w:val="24"/>
        </w:rPr>
        <w:t xml:space="preserve"> herself caught the Spanish I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nfluenza in 1918. Florence was one of the 500 mil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>lion people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 worldwide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 xml:space="preserve"> to catch this terrible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 disease, which</w:t>
      </w:r>
      <w:r w:rsidR="0080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ended her life early at age 24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 on October 14, 1918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6AA" w:rsidRPr="00995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She was buried at Pine Island Cemetery in Mattapoisett with full military honors. 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She was the only Mattapoisett volunteer to not return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military</w:t>
      </w:r>
      <w:r w:rsidR="008F71A7">
        <w:rPr>
          <w:rFonts w:ascii="Times New Roman" w:eastAsia="Times New Roman" w:hAnsi="Times New Roman" w:cs="Times New Roman"/>
          <w:sz w:val="24"/>
          <w:szCs w:val="24"/>
        </w:rPr>
        <w:t xml:space="preserve"> duty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during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World War I.</w:t>
      </w: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0D21B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Florence </w:t>
      </w:r>
      <w:r w:rsidR="007762C5">
        <w:rPr>
          <w:rFonts w:ascii="Times New Roman" w:eastAsia="Times New Roman" w:hAnsi="Times New Roman" w:cs="Times New Roman"/>
          <w:sz w:val="24"/>
          <w:szCs w:val="24"/>
        </w:rPr>
        <w:t xml:space="preserve">was remembered </w:t>
      </w:r>
      <w:r>
        <w:rPr>
          <w:rFonts w:ascii="Times New Roman" w:eastAsia="Times New Roman" w:hAnsi="Times New Roman" w:cs="Times New Roman"/>
          <w:sz w:val="24"/>
          <w:szCs w:val="24"/>
        </w:rPr>
        <w:t>not only</w:t>
      </w:r>
      <w:r w:rsidR="007762C5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nurse during</w:t>
      </w:r>
      <w:r w:rsidR="007762C5">
        <w:rPr>
          <w:rFonts w:ascii="Times New Roman" w:eastAsia="Times New Roman" w:hAnsi="Times New Roman" w:cs="Times New Roman"/>
          <w:sz w:val="24"/>
          <w:szCs w:val="24"/>
        </w:rPr>
        <w:t xml:space="preserve"> World War I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 but also as a friend to her patients</w:t>
      </w:r>
      <w:r w:rsidR="008335BE">
        <w:rPr>
          <w:rFonts w:ascii="Times New Roman" w:eastAsia="Times New Roman" w:hAnsi="Times New Roman" w:cs="Times New Roman"/>
          <w:sz w:val="24"/>
          <w:szCs w:val="24"/>
        </w:rPr>
        <w:t>. Florence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had an extreme devotion to her job, and she always strived to bring positivity into the eyes of everyone she was with. She was a caring young woman who had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helped several soldiers fight through their troubles. In 1925, the Florence Eastman Post of the American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 xml:space="preserve"> Legion was named in her honor. </w:t>
      </w:r>
      <w:r>
        <w:rPr>
          <w:rFonts w:ascii="Times New Roman" w:eastAsia="Times New Roman" w:hAnsi="Times New Roman" w:cs="Times New Roman"/>
          <w:sz w:val="24"/>
          <w:szCs w:val="24"/>
        </w:rPr>
        <w:t>Florence Eastman was truly a role model in committing her life to se</w:t>
      </w:r>
      <w:r w:rsidR="009956AA">
        <w:rPr>
          <w:rFonts w:ascii="Times New Roman" w:eastAsia="Times New Roman" w:hAnsi="Times New Roman" w:cs="Times New Roman"/>
          <w:sz w:val="24"/>
          <w:szCs w:val="24"/>
        </w:rPr>
        <w:t>rving the ill and injured</w:t>
      </w:r>
      <w:r w:rsidR="002F5D92">
        <w:rPr>
          <w:rFonts w:ascii="Times New Roman" w:eastAsia="Times New Roman" w:hAnsi="Times New Roman" w:cs="Times New Roman"/>
          <w:sz w:val="24"/>
          <w:szCs w:val="24"/>
        </w:rPr>
        <w:t xml:space="preserve"> during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World War I.</w:t>
      </w: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767F2D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Alison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Cox</w:t>
      </w:r>
    </w:p>
    <w:p w:rsidR="00767F2D" w:rsidRDefault="00C9428E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767F2D">
        <w:rPr>
          <w:rFonts w:ascii="Times New Roman" w:eastAsia="Times New Roman" w:hAnsi="Times New Roman" w:cs="Times New Roman"/>
          <w:sz w:val="24"/>
          <w:szCs w:val="24"/>
        </w:rPr>
        <w:t>ith Ann O’Leary</w:t>
      </w: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712C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fro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A21D66" w:rsidRDefault="00A21D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8C3A8E">
      <w:pPr>
        <w:spacing w:after="240" w:line="36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Lamoureaux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 P. “Post 280 History: Florence Eastman, Army Nurse.” </w:t>
      </w:r>
      <w:r w:rsidR="000D21B6" w:rsidRPr="008C3A8E">
        <w:rPr>
          <w:rFonts w:ascii="Times New Roman" w:eastAsia="Times New Roman" w:hAnsi="Times New Roman" w:cs="Times New Roman"/>
          <w:i/>
          <w:sz w:val="24"/>
          <w:szCs w:val="24"/>
        </w:rPr>
        <w:t>American Leg</w:t>
      </w:r>
      <w:r w:rsidRPr="008C3A8E">
        <w:rPr>
          <w:rFonts w:ascii="Times New Roman" w:eastAsia="Times New Roman" w:hAnsi="Times New Roman" w:cs="Times New Roman"/>
          <w:i/>
          <w:sz w:val="24"/>
          <w:szCs w:val="24"/>
        </w:rPr>
        <w:t>ion Florence Eastman Post 280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A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5A1593" w:rsidRPr="008239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http://www.florenceeastmanpost280.org/history.html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D66" w:rsidRDefault="000D21B6">
      <w:pPr>
        <w:spacing w:after="240" w:line="36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Ray, Andrea. “Florence Eastman: From Ned's Point Lighthouse to World War I.”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Sippican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25 Nov. 2017,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https://sippican.villagesoup.com/p/florence-eastman-from-neds-point-lighthouse-to-world-war-i/1706860</w:t>
        </w:r>
      </w:hyperlink>
      <w:r w:rsidR="008C3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D66" w:rsidRDefault="000D21B6">
      <w:pPr>
        <w:spacing w:after="240" w:line="36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Ryan, Mary J. “Florence Eastman.”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United States World War One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Centimental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Commission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www.worldwar1centennial.org/index.php/commemorate/family-ties/stories-of-service/1415-florence-eastman.html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3A8E" w:rsidRDefault="008C3A8E" w:rsidP="008C3A8E">
      <w:pPr>
        <w:rPr>
          <w:rStyle w:val="selectable"/>
          <w:rFonts w:ascii="Times New Roman" w:hAnsi="Times New Roman" w:cs="Times New Roman"/>
          <w:sz w:val="24"/>
          <w:szCs w:val="24"/>
        </w:rPr>
      </w:pPr>
      <w:r>
        <w:rPr>
          <w:rStyle w:val="selectable"/>
          <w:rFonts w:ascii="Times New Roman" w:hAnsi="Times New Roman" w:cs="Times New Roman"/>
          <w:sz w:val="24"/>
          <w:szCs w:val="24"/>
        </w:rPr>
        <w:t>.</w:t>
      </w:r>
    </w:p>
    <w:p w:rsidR="008C3A8E" w:rsidRDefault="008C3A8E">
      <w:pPr>
        <w:spacing w:after="240" w:line="36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A21D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A21D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A21D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D66" w:rsidRDefault="00A21D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A21D6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1D66"/>
    <w:rsid w:val="000D21B6"/>
    <w:rsid w:val="002F5D92"/>
    <w:rsid w:val="004969D1"/>
    <w:rsid w:val="004C1160"/>
    <w:rsid w:val="005A1593"/>
    <w:rsid w:val="0067442F"/>
    <w:rsid w:val="0069558F"/>
    <w:rsid w:val="006978F0"/>
    <w:rsid w:val="00712CE5"/>
    <w:rsid w:val="00767F2D"/>
    <w:rsid w:val="007762C5"/>
    <w:rsid w:val="00805BAE"/>
    <w:rsid w:val="00824328"/>
    <w:rsid w:val="008335BE"/>
    <w:rsid w:val="008C3A8E"/>
    <w:rsid w:val="008F71A7"/>
    <w:rsid w:val="009542B3"/>
    <w:rsid w:val="009956AA"/>
    <w:rsid w:val="00A06A01"/>
    <w:rsid w:val="00A10C72"/>
    <w:rsid w:val="00A21D66"/>
    <w:rsid w:val="00A751EB"/>
    <w:rsid w:val="00B53F24"/>
    <w:rsid w:val="00C9428E"/>
    <w:rsid w:val="00E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BCAF5-AD3C-4657-B08E-2B87DB2B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A1593"/>
    <w:rPr>
      <w:color w:val="0000FF" w:themeColor="hyperlink"/>
      <w:u w:val="single"/>
    </w:rPr>
  </w:style>
  <w:style w:type="character" w:customStyle="1" w:styleId="selectable">
    <w:name w:val="selectable"/>
    <w:basedOn w:val="DefaultParagraphFont"/>
    <w:rsid w:val="008C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war1centennial.org/index.php/commemorate/family-ties/stories-of-service/1415-florence-eastm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pican.villagesoup.com/p/florence-eastman-from-neds-point-lighthouse-to-world-war-i/1706860" TargetMode="External"/><Relationship Id="rId5" Type="http://schemas.openxmlformats.org/officeDocument/2006/relationships/hyperlink" Target="http://www.florenceeastmanpost280.org/history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2018-05-29T14:36:00Z</dcterms:created>
  <dcterms:modified xsi:type="dcterms:W3CDTF">2018-05-29T15:56:00Z</dcterms:modified>
</cp:coreProperties>
</file>